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F0387" w14:textId="77777777" w:rsidR="00C36599" w:rsidRPr="00692DC0" w:rsidRDefault="00D41551" w:rsidP="00692DC0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center"/>
        <w:rPr>
          <w:b/>
        </w:rPr>
      </w:pPr>
      <w:r w:rsidRPr="00D41551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886B1" wp14:editId="5273E35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76950" cy="4286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4286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5F698" w14:textId="5B72C13C" w:rsidR="00D41551" w:rsidRPr="00EE3592" w:rsidRDefault="000975E7" w:rsidP="00EE359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Ocean</w:t>
                            </w:r>
                            <w:r w:rsidR="00EE3592" w:rsidRPr="00EE3592">
                              <w:rPr>
                                <w:color w:val="FFFFFF" w:themeColor="background1"/>
                              </w:rPr>
                              <w:t xml:space="preserve"> County Insurance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Fund </w:t>
                            </w:r>
                            <w:r w:rsidR="00EE3592" w:rsidRPr="00EE3592">
                              <w:rPr>
                                <w:color w:val="FFFFFF" w:themeColor="background1"/>
                              </w:rPr>
                              <w:t xml:space="preserve"> Commission</w:t>
                            </w:r>
                          </w:p>
                          <w:p w14:paraId="0B320B93" w14:textId="2F4C9EE4" w:rsidR="00EE3592" w:rsidRPr="00EE3592" w:rsidRDefault="00EE3592" w:rsidP="00EE359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EE3592">
                              <w:rPr>
                                <w:color w:val="FFFFFF" w:themeColor="background1"/>
                              </w:rPr>
                              <w:t>20</w:t>
                            </w:r>
                            <w:r w:rsidR="00DA28FD">
                              <w:rPr>
                                <w:color w:val="FFFFFF" w:themeColor="background1"/>
                              </w:rPr>
                              <w:t>2</w:t>
                            </w:r>
                            <w:r w:rsidR="000706D2">
                              <w:rPr>
                                <w:color w:val="FFFFFF" w:themeColor="background1"/>
                              </w:rPr>
                              <w:t>6</w:t>
                            </w:r>
                            <w:r w:rsidR="007D00AA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87333B">
                              <w:rPr>
                                <w:color w:val="FFFFFF" w:themeColor="background1"/>
                              </w:rPr>
                              <w:t>Property &amp; Casualty</w:t>
                            </w:r>
                            <w:r w:rsidRPr="00EE3592">
                              <w:rPr>
                                <w:color w:val="FFFFFF" w:themeColor="background1"/>
                              </w:rPr>
                              <w:t xml:space="preserve"> Budget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886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78.5pt;height:33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xlTEgIAAB8EAAAOAAAAZHJzL2Uyb0RvYy54bWysU9tu2zAMfR+wfxD0vtgJcjXiFF26DgO6&#10;C9DtAxRZjoXJokYpsbOvH6W4abo9DBjmB0E0qUPy8HB907eGHRV6Dbbk41HOmbISKm33Jf/29f7N&#10;kjMfhK2EAatKflKe32xev1p3rlATaMBUChmBWF90ruRNCK7IMi8b1Qo/AqcsOWvAVgQycZ9VKDpC&#10;b002yfN51gFWDkEq7+nv3dnJNwm/rpUMn+vaq8BMyam2kE5M5y6e2WYtij0K12g5lCH+oYpWaEtJ&#10;L1B3Igh2QP0HVKslgoc6jCS0GdS1lir1QN2M89+6eWyEU6kXIse7C03+/8HKT8dH9wVZ6N9CTwNM&#10;TXj3APK7Zxa2jbB7dYsIXaNERYnHkbKsc74YnkaqfeEjyK77CBUNWRwCJKC+xjayQn0yQqcBnC6k&#10;qz4wST/n+WK+mpFLkm86Wc4ns5RCFE+vHfrwXkHL4qXkSENN6OL44EOsRhRPITGZB6Ore21MMnC/&#10;2xpkRxEFkC/ybZo5PXkRZizrSr6aUe6/QeT0DQW+gGh1ICUb3ZZ8GWMGbUXa3tkq6SwIbc53ym/s&#10;wGOk7kxi6Hc9BUY+d1CdiFGEs2Jpw+jSAP7krCO1ltz/OAhUnJkPlqayGk+nUd7JmM4WEzLw2rO7&#10;9ggrCarkgbPzdRvSSsTWLdzS9GqdiH2uZKiVVJj4HjYmyvzaTlHPe735BQAA//8DAFBLAwQUAAYA&#10;CAAAACEApGwrl9gAAAAEAQAADwAAAGRycy9kb3ducmV2LnhtbEyPwU7DMBBE70j8g7VI3KhTpKQQ&#10;4lQpqHdIEWc3XpKo9jrYbhv4ehYucBlpNKuZt9V6dlacMMTRk4LlIgOB1HkzUq/gdbe9uQMRkyaj&#10;rSdU8IkR1vXlRaVL48/0gqc29YJLKJZawZDSVEoZuwGdjgs/IXH27oPTiW3opQn6zOXOytssK6TT&#10;I/HCoCd8HLA7tEenYJO+NtsivLXPc948jdnBfhTNUqnrq7l5AJFwTn/H8IPP6FAz094fyURhFfAj&#10;6Vc5u89XbPcKilUOsq7kf/j6GwAA//8DAFBLAQItABQABgAIAAAAIQC2gziS/gAAAOEBAAATAAAA&#10;AAAAAAAAAAAAAAAAAABbQ29udGVudF9UeXBlc10ueG1sUEsBAi0AFAAGAAgAAAAhADj9If/WAAAA&#10;lAEAAAsAAAAAAAAAAAAAAAAALwEAAF9yZWxzLy5yZWxzUEsBAi0AFAAGAAgAAAAhAHLTGVMSAgAA&#10;HwQAAA4AAAAAAAAAAAAAAAAALgIAAGRycy9lMm9Eb2MueG1sUEsBAi0AFAAGAAgAAAAhAKRsK5fY&#10;AAAABAEAAA8AAAAAAAAAAAAAAAAAbAQAAGRycy9kb3ducmV2LnhtbFBLBQYAAAAABAAEAPMAAABx&#10;BQAAAAA=&#10;" fillcolor="#0070c0">
                <v:textbox>
                  <w:txbxContent>
                    <w:p w14:paraId="42E5F698" w14:textId="5B72C13C" w:rsidR="00D41551" w:rsidRPr="00EE3592" w:rsidRDefault="000975E7" w:rsidP="00EE359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Ocean</w:t>
                      </w:r>
                      <w:r w:rsidR="00EE3592" w:rsidRPr="00EE3592">
                        <w:rPr>
                          <w:color w:val="FFFFFF" w:themeColor="background1"/>
                        </w:rPr>
                        <w:t xml:space="preserve"> County Insurance</w:t>
                      </w:r>
                      <w:r>
                        <w:rPr>
                          <w:color w:val="FFFFFF" w:themeColor="background1"/>
                        </w:rPr>
                        <w:t xml:space="preserve"> Fund </w:t>
                      </w:r>
                      <w:r w:rsidR="00EE3592" w:rsidRPr="00EE3592">
                        <w:rPr>
                          <w:color w:val="FFFFFF" w:themeColor="background1"/>
                        </w:rPr>
                        <w:t xml:space="preserve"> Commission</w:t>
                      </w:r>
                    </w:p>
                    <w:p w14:paraId="0B320B93" w14:textId="2F4C9EE4" w:rsidR="00EE3592" w:rsidRPr="00EE3592" w:rsidRDefault="00EE3592" w:rsidP="00EE359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EE3592">
                        <w:rPr>
                          <w:color w:val="FFFFFF" w:themeColor="background1"/>
                        </w:rPr>
                        <w:t>20</w:t>
                      </w:r>
                      <w:r w:rsidR="00DA28FD">
                        <w:rPr>
                          <w:color w:val="FFFFFF" w:themeColor="background1"/>
                        </w:rPr>
                        <w:t>2</w:t>
                      </w:r>
                      <w:r w:rsidR="000706D2">
                        <w:rPr>
                          <w:color w:val="FFFFFF" w:themeColor="background1"/>
                        </w:rPr>
                        <w:t>6</w:t>
                      </w:r>
                      <w:r w:rsidR="007D00AA">
                        <w:rPr>
                          <w:color w:val="FFFFFF" w:themeColor="background1"/>
                        </w:rPr>
                        <w:t xml:space="preserve"> </w:t>
                      </w:r>
                      <w:r w:rsidR="0087333B">
                        <w:rPr>
                          <w:color w:val="FFFFFF" w:themeColor="background1"/>
                        </w:rPr>
                        <w:t>Property &amp; Casualty</w:t>
                      </w:r>
                      <w:r w:rsidRPr="00EE3592">
                        <w:rPr>
                          <w:color w:val="FFFFFF" w:themeColor="background1"/>
                        </w:rPr>
                        <w:t xml:space="preserve"> Budget</w:t>
                      </w:r>
                    </w:p>
                  </w:txbxContent>
                </v:textbox>
              </v:shape>
            </w:pict>
          </mc:Fallback>
        </mc:AlternateContent>
      </w:r>
      <w:r w:rsidR="00D329C3" w:rsidRPr="00692DC0">
        <w:rPr>
          <w:b/>
        </w:rPr>
        <w:t>Burlington County Insurance Commission</w:t>
      </w:r>
    </w:p>
    <w:p w14:paraId="71370A3D" w14:textId="77777777" w:rsidR="00D329C3" w:rsidRPr="00692DC0" w:rsidRDefault="00D329C3" w:rsidP="00692DC0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center"/>
        <w:rPr>
          <w:b/>
        </w:rPr>
      </w:pPr>
      <w:r w:rsidRPr="00692DC0">
        <w:rPr>
          <w:b/>
        </w:rPr>
        <w:t>201</w:t>
      </w:r>
      <w:r w:rsidR="00212532">
        <w:rPr>
          <w:b/>
        </w:rPr>
        <w:t>5</w:t>
      </w:r>
      <w:r w:rsidRPr="00692DC0">
        <w:rPr>
          <w:b/>
        </w:rPr>
        <w:t xml:space="preserve"> Budget</w:t>
      </w:r>
    </w:p>
    <w:p w14:paraId="6790A8D7" w14:textId="77777777" w:rsidR="00D329C3" w:rsidRPr="00692DC0" w:rsidRDefault="00D329C3" w:rsidP="002060F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</w:p>
    <w:p w14:paraId="33AA227D" w14:textId="77777777" w:rsidR="00D329C3" w:rsidRDefault="00D329C3" w:rsidP="002060F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Claims Funds</w:t>
      </w:r>
    </w:p>
    <w:p w14:paraId="20F9DBD8" w14:textId="6FB3B61F" w:rsidR="00D329C3" w:rsidRDefault="00D329C3" w:rsidP="002060F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ab/>
        <w:t>Property</w:t>
      </w:r>
      <w:r>
        <w:tab/>
      </w:r>
      <w:r>
        <w:tab/>
      </w:r>
      <w:r>
        <w:tab/>
      </w:r>
      <w:r>
        <w:tab/>
        <w:t xml:space="preserve">$    </w:t>
      </w:r>
      <w:r w:rsidR="000706D2">
        <w:t>293,000</w:t>
      </w:r>
    </w:p>
    <w:p w14:paraId="2C73BD6B" w14:textId="0FBE841D" w:rsidR="00D329C3" w:rsidRDefault="00D329C3" w:rsidP="002060F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ab/>
        <w:t>Liability</w:t>
      </w:r>
      <w:r>
        <w:tab/>
      </w:r>
      <w:r>
        <w:tab/>
      </w:r>
      <w:r>
        <w:tab/>
      </w:r>
      <w:r>
        <w:tab/>
      </w:r>
      <w:r>
        <w:tab/>
        <w:t xml:space="preserve">$    </w:t>
      </w:r>
      <w:r w:rsidR="000706D2">
        <w:t>572,000</w:t>
      </w:r>
    </w:p>
    <w:p w14:paraId="6F368471" w14:textId="7867B968" w:rsidR="00D329C3" w:rsidRDefault="00D329C3" w:rsidP="002060F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ab/>
        <w:t>Auto</w:t>
      </w:r>
      <w:r>
        <w:tab/>
      </w:r>
      <w:r>
        <w:tab/>
      </w:r>
      <w:r>
        <w:tab/>
      </w:r>
      <w:r>
        <w:tab/>
      </w:r>
      <w:r>
        <w:tab/>
        <w:t xml:space="preserve">$    </w:t>
      </w:r>
      <w:r w:rsidR="000706D2">
        <w:t>175,000</w:t>
      </w:r>
      <w:r w:rsidR="00DA28FD">
        <w:tab/>
      </w:r>
    </w:p>
    <w:p w14:paraId="1983C356" w14:textId="5E841FF3" w:rsidR="00D329C3" w:rsidRDefault="00D329C3" w:rsidP="002060F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ab/>
        <w:t>Workers Compensation</w:t>
      </w:r>
      <w:r>
        <w:tab/>
      </w:r>
      <w:r>
        <w:tab/>
      </w:r>
      <w:r>
        <w:tab/>
        <w:t xml:space="preserve">$ </w:t>
      </w:r>
      <w:r w:rsidR="000975E7">
        <w:t>9,</w:t>
      </w:r>
      <w:r w:rsidR="000706D2">
        <w:t>177,000</w:t>
      </w:r>
    </w:p>
    <w:p w14:paraId="6EE97D73" w14:textId="2D13228E" w:rsidR="00DA28FD" w:rsidRDefault="00DA28FD" w:rsidP="002060F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ab/>
      </w:r>
      <w:r w:rsidR="000975E7">
        <w:t>Police – Civil Rights</w:t>
      </w:r>
      <w:r>
        <w:tab/>
      </w:r>
      <w:r>
        <w:tab/>
      </w:r>
      <w:r>
        <w:tab/>
        <w:t xml:space="preserve">$    </w:t>
      </w:r>
      <w:r w:rsidR="000975E7">
        <w:t>14</w:t>
      </w:r>
      <w:r w:rsidR="000706D2">
        <w:t>6</w:t>
      </w:r>
      <w:r w:rsidR="000975E7">
        <w:t>,000</w:t>
      </w:r>
    </w:p>
    <w:p w14:paraId="01BF4C38" w14:textId="6CA8FCA7" w:rsidR="000975E7" w:rsidRDefault="000975E7" w:rsidP="002060F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ab/>
        <w:t>Public Officials</w:t>
      </w:r>
      <w:r>
        <w:tab/>
      </w:r>
      <w:r>
        <w:tab/>
      </w:r>
      <w:r>
        <w:tab/>
      </w:r>
      <w:r>
        <w:tab/>
        <w:t xml:space="preserve">$    </w:t>
      </w:r>
      <w:r w:rsidR="000706D2">
        <w:t>435,000</w:t>
      </w:r>
    </w:p>
    <w:p w14:paraId="0E7EA25C" w14:textId="306C8722" w:rsidR="00D329C3" w:rsidRDefault="00D329C3" w:rsidP="002060F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0"/>
        </w:tabs>
      </w:pPr>
      <w:r>
        <w:t>NJCE Fund Premiums</w:t>
      </w:r>
      <w:r>
        <w:tab/>
      </w:r>
      <w:r>
        <w:tab/>
      </w:r>
      <w:r>
        <w:tab/>
      </w:r>
      <w:r>
        <w:tab/>
        <w:t xml:space="preserve">$ </w:t>
      </w:r>
      <w:r w:rsidR="000706D2">
        <w:t>4,043,832</w:t>
      </w:r>
      <w:r w:rsidR="00692DC0">
        <w:tab/>
      </w:r>
    </w:p>
    <w:p w14:paraId="2B276762" w14:textId="7FC4DCDE" w:rsidR="00D329C3" w:rsidRDefault="00D329C3" w:rsidP="002060F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Expenses, Fees &amp; Contingency</w:t>
      </w:r>
      <w:r>
        <w:tab/>
      </w:r>
      <w:r>
        <w:tab/>
      </w:r>
      <w:r>
        <w:tab/>
        <w:t xml:space="preserve">$    </w:t>
      </w:r>
      <w:r w:rsidR="000706D2">
        <w:t>706,985</w:t>
      </w:r>
      <w:r w:rsidR="002060FF">
        <w:tab/>
      </w:r>
    </w:p>
    <w:p w14:paraId="21B5EAC7" w14:textId="33BC6636" w:rsidR="00D329C3" w:rsidRDefault="00D329C3" w:rsidP="002060F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XS JIF Ancillary Coverage</w:t>
      </w:r>
      <w:r>
        <w:tab/>
      </w:r>
      <w:r>
        <w:tab/>
      </w:r>
      <w:r>
        <w:tab/>
        <w:t xml:space="preserve">$    </w:t>
      </w:r>
      <w:r w:rsidR="000706D2">
        <w:t>477,814</w:t>
      </w:r>
    </w:p>
    <w:p w14:paraId="5AFC9568" w14:textId="3C82B813" w:rsidR="00D329C3" w:rsidRPr="00692DC0" w:rsidRDefault="00D329C3" w:rsidP="00692DC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692DC0">
        <w:rPr>
          <w:b/>
        </w:rPr>
        <w:t>TOTAL</w:t>
      </w:r>
      <w:r w:rsidRPr="00692DC0">
        <w:rPr>
          <w:b/>
        </w:rPr>
        <w:tab/>
      </w:r>
      <w:r w:rsidR="00692DC0" w:rsidRPr="00692DC0">
        <w:rPr>
          <w:b/>
        </w:rPr>
        <w:tab/>
      </w:r>
      <w:r w:rsidR="00692DC0" w:rsidRPr="00692DC0">
        <w:rPr>
          <w:b/>
        </w:rPr>
        <w:tab/>
      </w:r>
      <w:r w:rsidR="00692DC0" w:rsidRPr="00692DC0">
        <w:rPr>
          <w:b/>
        </w:rPr>
        <w:tab/>
      </w:r>
      <w:r w:rsidR="00692DC0" w:rsidRPr="00692DC0">
        <w:rPr>
          <w:b/>
        </w:rPr>
        <w:tab/>
      </w:r>
      <w:r w:rsidR="00692DC0" w:rsidRPr="00692DC0">
        <w:rPr>
          <w:b/>
        </w:rPr>
        <w:tab/>
        <w:t xml:space="preserve">$ </w:t>
      </w:r>
      <w:r w:rsidR="000706D2">
        <w:rPr>
          <w:b/>
        </w:rPr>
        <w:t>16,026,631</w:t>
      </w:r>
      <w:r w:rsidRPr="00692DC0">
        <w:rPr>
          <w:b/>
        </w:rPr>
        <w:tab/>
      </w:r>
      <w:r w:rsidRPr="00692DC0">
        <w:rPr>
          <w:b/>
        </w:rPr>
        <w:tab/>
      </w:r>
      <w:r w:rsidRPr="00692DC0">
        <w:rPr>
          <w:b/>
        </w:rPr>
        <w:tab/>
      </w:r>
      <w:r w:rsidRPr="00692DC0">
        <w:rPr>
          <w:b/>
        </w:rPr>
        <w:tab/>
      </w:r>
      <w:r w:rsidRPr="00692DC0">
        <w:rPr>
          <w:b/>
        </w:rPr>
        <w:tab/>
      </w:r>
    </w:p>
    <w:p w14:paraId="26FC8AB4" w14:textId="77777777" w:rsidR="00D329C3" w:rsidRDefault="00D329C3">
      <w:r>
        <w:tab/>
      </w:r>
    </w:p>
    <w:p w14:paraId="4161DFA7" w14:textId="77777777" w:rsidR="00D329C3" w:rsidRDefault="00D329C3"/>
    <w:p w14:paraId="62CDCF59" w14:textId="77777777" w:rsidR="00D329C3" w:rsidRDefault="00D329C3"/>
    <w:sectPr w:rsidR="00D32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9C3"/>
    <w:rsid w:val="000706D2"/>
    <w:rsid w:val="000727A7"/>
    <w:rsid w:val="000975E7"/>
    <w:rsid w:val="002060FF"/>
    <w:rsid w:val="00212532"/>
    <w:rsid w:val="00396AD1"/>
    <w:rsid w:val="00626EBE"/>
    <w:rsid w:val="0069138B"/>
    <w:rsid w:val="00692DC0"/>
    <w:rsid w:val="0072168B"/>
    <w:rsid w:val="007D00AA"/>
    <w:rsid w:val="0087333B"/>
    <w:rsid w:val="0095764F"/>
    <w:rsid w:val="009A6612"/>
    <w:rsid w:val="009F22C7"/>
    <w:rsid w:val="00A35395"/>
    <w:rsid w:val="00C36599"/>
    <w:rsid w:val="00C96A07"/>
    <w:rsid w:val="00D329C3"/>
    <w:rsid w:val="00D41551"/>
    <w:rsid w:val="00D60525"/>
    <w:rsid w:val="00D7190E"/>
    <w:rsid w:val="00DA28FD"/>
    <w:rsid w:val="00DF0393"/>
    <w:rsid w:val="00EE0D83"/>
    <w:rsid w:val="00EE3592"/>
    <w:rsid w:val="00F2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11192"/>
  <w15:docId w15:val="{D8D9E41F-59A7-4BE0-BB76-1F666F3F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A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15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5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05261-35D6-4BF7-8517-6F41F5C26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Conner Strong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L Dodd</dc:creator>
  <cp:lastModifiedBy>Cathy L Dodd</cp:lastModifiedBy>
  <cp:revision>2</cp:revision>
  <dcterms:created xsi:type="dcterms:W3CDTF">2026-06-16T15:17:00Z</dcterms:created>
  <dcterms:modified xsi:type="dcterms:W3CDTF">2026-06-16T15:17:00Z</dcterms:modified>
</cp:coreProperties>
</file>